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bookmarkStart w:id="0" w:name="_GoBack"/>
      <w:bookmarkEnd w:id="0"/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:rsidR="00B70C8B" w:rsidRPr="00B70C8B" w:rsidRDefault="00CF4B97" w:rsidP="00B70C8B">
      <w:pPr>
        <w:spacing w:line="360" w:lineRule="auto"/>
        <w:rPr>
          <w:rFonts w:asciiTheme="minorHAnsi" w:eastAsia="Times New Roman" w:hAnsiTheme="minorHAnsi" w:cs="Calibr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31569E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31569E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sz w:val="22"/>
          <w:szCs w:val="22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31569E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31569E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31569E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31569E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B70C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</w:p>
    <w:p w:rsidR="005B1395" w:rsidRPr="003B038B" w:rsidRDefault="005B1395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I. Angaben Tierhaltererklärungen 2019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1</w:t>
      </w:r>
    </w:p>
    <w:p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:rsidTr="002F1072">
        <w:tc>
          <w:tcPr>
            <w:tcW w:w="4531" w:type="dxa"/>
          </w:tcPr>
          <w:p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tc>
          <w:tcPr>
            <w:tcW w:w="4531" w:type="dxa"/>
          </w:tcPr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:rsidTr="002F1072">
        <w:tc>
          <w:tcPr>
            <w:tcW w:w="4531" w:type="dxa"/>
          </w:tcPr>
          <w:p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:rsidTr="002F1072"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lastRenderedPageBreak/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:rsidTr="00680E7E">
        <w:trPr>
          <w:trHeight w:val="1587"/>
        </w:trPr>
        <w:tc>
          <w:tcPr>
            <w:tcW w:w="9062" w:type="dxa"/>
            <w:gridSpan w:val="2"/>
            <w:shd w:val="clear" w:color="auto" w:fill="FFFF00"/>
            <w:vAlign w:val="center"/>
          </w:tcPr>
          <w:p w:rsidR="00680E7E" w:rsidRDefault="00FC6872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immer wieder Schwanz</w:t>
            </w:r>
            <w:r w:rsidR="00C800E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- und Ohr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beißen (&gt;2%) aufgetreten ist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(2a-Einstufung auf THE 2020 und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, sind zusätzlich die</w:t>
            </w:r>
            <w:r w:rsidR="005856B4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untenstehenden Abschnitte II bis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IV vollständig auszufüllen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FC233E" w:rsidRPr="003B038B" w:rsidRDefault="00FC6872" w:rsidP="00680E7E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 2b oder 3 eingestuft sind, ist der Maßnahmenplan nicht verpflichtend auszufüllen.</w:t>
            </w:r>
          </w:p>
        </w:tc>
      </w:tr>
    </w:tbl>
    <w:p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 2021</w:t>
      </w:r>
      <w:r w:rsidR="00164288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:rsidTr="00876FEE">
        <w:tc>
          <w:tcPr>
            <w:tcW w:w="9212" w:type="dxa"/>
          </w:tcPr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2E3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:rsidTr="00876FEE">
        <w:trPr>
          <w:trHeight w:val="510"/>
        </w:trPr>
        <w:tc>
          <w:tcPr>
            <w:tcW w:w="6943" w:type="dxa"/>
            <w:gridSpan w:val="3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:rsidTr="00876FEE">
        <w:trPr>
          <w:trHeight w:val="510"/>
        </w:trPr>
        <w:tc>
          <w:tcPr>
            <w:tcW w:w="2124" w:type="dxa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:rsidTr="00876FEE">
        <w:trPr>
          <w:trHeight w:val="510"/>
        </w:trPr>
        <w:tc>
          <w:tcPr>
            <w:tcW w:w="2124" w:type="dxa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:rsidTr="00876FEE">
        <w:trPr>
          <w:trHeight w:val="510"/>
        </w:trPr>
        <w:tc>
          <w:tcPr>
            <w:tcW w:w="4243" w:type="dxa"/>
            <w:gridSpan w:val="2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31569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:rsidTr="00876FEE">
        <w:trPr>
          <w:trHeight w:val="1587"/>
        </w:trPr>
        <w:tc>
          <w:tcPr>
            <w:tcW w:w="9062" w:type="dxa"/>
            <w:gridSpan w:val="4"/>
          </w:tcPr>
          <w:p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FEE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F06CD8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F06CD8" w:rsidRPr="003B038B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DF1604" w:rsidRDefault="005856B4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</w:t>
      </w:r>
      <w:r w:rsidR="00FC6872">
        <w:rPr>
          <w:rFonts w:asciiTheme="minorHAnsi" w:hAnsiTheme="minorHAnsi" w:cstheme="minorHAnsi"/>
          <w:b/>
          <w:sz w:val="22"/>
          <w:szCs w:val="22"/>
        </w:rPr>
        <w:t>en durchgeführt in 2019 und 2020</w:t>
      </w:r>
    </w:p>
    <w:p w:rsidR="00A05292" w:rsidRPr="00FC6872" w:rsidRDefault="00A05292">
      <w:pPr>
        <w:rPr>
          <w:rFonts w:asciiTheme="minorHAnsi" w:hAnsiTheme="minorHAnsi" w:cstheme="minorHAnsi"/>
          <w:b/>
          <w:sz w:val="22"/>
          <w:szCs w:val="22"/>
        </w:rPr>
      </w:pPr>
    </w:p>
    <w:p w:rsidR="00C82457" w:rsidRPr="004E6BC9" w:rsidRDefault="0006534F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4E6BC9">
        <w:rPr>
          <w:rFonts w:asciiTheme="minorHAnsi" w:hAnsiTheme="minorHAnsi" w:cstheme="minorHAnsi"/>
          <w:b/>
          <w:sz w:val="22"/>
          <w:szCs w:val="22"/>
        </w:rPr>
        <w:t>Wichtung der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 xml:space="preserve"> Risikofaktoren in 2019 und 2020:</w:t>
      </w:r>
    </w:p>
    <w:p w:rsidR="00A05292" w:rsidRPr="00A05292" w:rsidRDefault="00A05292" w:rsidP="00A05292">
      <w:pPr>
        <w:rPr>
          <w:rFonts w:asciiTheme="minorHAnsi" w:hAnsiTheme="minorHAnsi" w:cstheme="minorHAnsi"/>
          <w:sz w:val="22"/>
          <w:szCs w:val="22"/>
        </w:rPr>
      </w:pPr>
      <w:r w:rsidRPr="004E6BC9">
        <w:rPr>
          <w:rFonts w:asciiTheme="minorHAnsi" w:hAnsiTheme="minorHAnsi" w:cstheme="minorHAnsi"/>
          <w:sz w:val="22"/>
          <w:szCs w:val="22"/>
        </w:rPr>
        <w:t>Hinweis: bei der Beurteilung der Wichtung wird dringend empfohlen, einen Berater hinzuzuziehen.</w:t>
      </w:r>
    </w:p>
    <w:p w:rsidR="00A05292" w:rsidRDefault="00A05292" w:rsidP="005B139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26"/>
        <w:gridCol w:w="4107"/>
        <w:gridCol w:w="2829"/>
      </w:tblGrid>
      <w:tr w:rsidR="000A13C2" w:rsidTr="002A7836">
        <w:trPr>
          <w:trHeight w:val="624"/>
        </w:trPr>
        <w:tc>
          <w:tcPr>
            <w:tcW w:w="1173" w:type="pct"/>
          </w:tcPr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Risikofaktor</w:t>
            </w:r>
          </w:p>
        </w:tc>
        <w:tc>
          <w:tcPr>
            <w:tcW w:w="2266" w:type="pct"/>
          </w:tcPr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</w:t>
            </w:r>
          </w:p>
        </w:tc>
        <w:tc>
          <w:tcPr>
            <w:tcW w:w="1561" w:type="pct"/>
          </w:tcPr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Ergebnis/Eigene Bewertung</w:t>
            </w:r>
          </w:p>
        </w:tc>
      </w:tr>
      <w:tr w:rsidR="000A13C2" w:rsidTr="002A7836">
        <w:trPr>
          <w:trHeight w:val="2551"/>
        </w:trPr>
        <w:tc>
          <w:tcPr>
            <w:tcW w:w="1173" w:type="pct"/>
          </w:tcPr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Wichtigster:</w:t>
            </w: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:rsidTr="002A7836">
        <w:trPr>
          <w:trHeight w:val="2551"/>
        </w:trPr>
        <w:tc>
          <w:tcPr>
            <w:tcW w:w="1173" w:type="pct"/>
          </w:tcPr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Zweitwichtigster:</w:t>
            </w: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:rsidTr="002A7836">
        <w:trPr>
          <w:trHeight w:val="2551"/>
        </w:trPr>
        <w:tc>
          <w:tcPr>
            <w:tcW w:w="1173" w:type="pct"/>
          </w:tcPr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:rsidTr="002A7836">
        <w:trPr>
          <w:trHeight w:val="2551"/>
        </w:trPr>
        <w:tc>
          <w:tcPr>
            <w:tcW w:w="1173" w:type="pct"/>
          </w:tcPr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Viertwichtigster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:rsidR="00A05292" w:rsidRDefault="00A0529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:rsidR="002E737D" w:rsidRPr="003B038B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502F97">
        <w:rPr>
          <w:rFonts w:asciiTheme="minorHAnsi" w:hAnsiTheme="minorHAnsi" w:cstheme="minorHAnsi"/>
          <w:sz w:val="22"/>
          <w:szCs w:val="22"/>
        </w:rPr>
        <w:t>. Eine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beispielhafte Liste mit geeigneten Maßna</w:t>
      </w:r>
      <w:r w:rsidR="00752DED">
        <w:rPr>
          <w:rFonts w:asciiTheme="minorHAnsi" w:hAnsiTheme="minorHAnsi" w:cstheme="minorHAnsi"/>
          <w:sz w:val="22"/>
          <w:szCs w:val="22"/>
        </w:rPr>
        <w:t>hmen findet sich in der Anlage 4</w:t>
      </w:r>
      <w:r w:rsidR="005B1395"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 w:rsidR="00920CFF">
        <w:rPr>
          <w:rFonts w:asciiTheme="minorHAnsi" w:hAnsiTheme="minorHAnsi" w:cstheme="minorHAnsi"/>
          <w:sz w:val="22"/>
          <w:szCs w:val="22"/>
        </w:rPr>
        <w:t>,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>
        <w:rPr>
          <w:rFonts w:asciiTheme="minorHAnsi" w:hAnsiTheme="minorHAnsi" w:cstheme="minorHAnsi"/>
          <w:sz w:val="22"/>
          <w:szCs w:val="22"/>
        </w:rPr>
        <w:t xml:space="preserve"> RIA durch externe sachkundige Personen durchführen zu lassen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>abzustimmen (beispielsweise landwirtschaftlicher Berater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treuender Tierarzt)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 zum Schwanz- bzw. Ohrbeißproblem im Betrieb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2346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gegangen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anz- bzw. Ohrbeißen in Ihrem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 xml:space="preserve"> Betrieb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bzw. warum ist der nach § 6 Tier</w:t>
            </w:r>
            <w:r w:rsidR="00680E7E" w:rsidRPr="00E624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chG verbotene routinemäßige Eingriff des Schwanzkupierens trotz ergriffener Maßnahmen </w:t>
            </w:r>
            <w:r w:rsidR="003335BE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in Ihrem Betrieb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immer noch unerlässlich</w:t>
            </w:r>
            <w:r w:rsidR="00502F97" w:rsidRPr="00E62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2F97" w:rsidRDefault="00502F97"/>
    <w:p w:rsidR="004E6EF4" w:rsidRDefault="004E6EF4"/>
    <w:p w:rsidR="00680E7E" w:rsidRDefault="00680E7E" w:rsidP="00680E7E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t xml:space="preserve">In welchen Bereichen wurden gemäß Risikoanalyse 2021 Risikofaktoren festgestellt und welche Priorisierung </w:t>
      </w:r>
      <w:r w:rsidR="004E6EF4" w:rsidRPr="00E6240C">
        <w:rPr>
          <w:rFonts w:asciiTheme="minorHAnsi" w:hAnsiTheme="minorHAnsi" w:cstheme="minorHAnsi"/>
          <w:b/>
          <w:sz w:val="22"/>
          <w:szCs w:val="22"/>
        </w:rPr>
        <w:t xml:space="preserve">nehmen sie für diese Bereiche </w:t>
      </w:r>
      <w:r w:rsidRPr="00E6240C">
        <w:rPr>
          <w:rFonts w:asciiTheme="minorHAnsi" w:hAnsiTheme="minorHAnsi" w:cstheme="minorHAnsi"/>
          <w:b/>
          <w:sz w:val="22"/>
          <w:szCs w:val="22"/>
        </w:rPr>
        <w:t>hinsichtlich des Maßnahmenplan vor:</w:t>
      </w:r>
    </w:p>
    <w:p w:rsidR="00680E7E" w:rsidRDefault="00680E7E"/>
    <w:p w:rsidR="00522EB8" w:rsidRPr="00522EB8" w:rsidRDefault="00522EB8">
      <w:pPr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2EB8">
        <w:rPr>
          <w:rFonts w:asciiTheme="minorHAnsi" w:hAnsiTheme="minorHAnsi" w:cstheme="minorHAnsi"/>
          <w:b/>
          <w:sz w:val="22"/>
          <w:szCs w:val="22"/>
        </w:rPr>
        <w:t>Prioritäten</w:t>
      </w:r>
    </w:p>
    <w:p w:rsidR="00522EB8" w:rsidRDefault="00522EB8"/>
    <w:p w:rsidR="004E6EF4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Beschäftigung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4E6EF4" w:rsidRPr="00E50165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4E6EF4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Stallklima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Gesundheit und Fitness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Wettbewerb um Ressourcen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:rsidR="004E6EF4" w:rsidRPr="004E6EF4" w:rsidRDefault="00680E7E" w:rsidP="004E6E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Ernährung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:rsidR="00680E7E" w:rsidRPr="00E50165" w:rsidRDefault="00680E7E" w:rsidP="007E61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Struktur und Sauberkeit der Bucht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b/>
          <w:sz w:val="22"/>
          <w:szCs w:val="22"/>
        </w:rPr>
      </w:r>
      <w:r w:rsidR="0031569E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31569E">
        <w:rPr>
          <w:rFonts w:asciiTheme="minorHAnsi" w:hAnsiTheme="minorHAnsi" w:cstheme="minorHAnsi"/>
          <w:sz w:val="22"/>
          <w:szCs w:val="22"/>
        </w:rPr>
      </w:r>
      <w:r w:rsidR="0031569E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:rsidR="007E6126" w:rsidRDefault="007E612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lastRenderedPageBreak/>
        <w:t>Geplante Maßnahmen der priorisierten Bereiche:</w:t>
      </w:r>
    </w:p>
    <w:p w:rsidR="007E6126" w:rsidRP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5B1395" w:rsidRDefault="00522EB8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Hohe 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1395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  <w:r w:rsidR="005B1395"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:rsidR="007E6126" w:rsidRPr="003B038B" w:rsidRDefault="007E6126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13ED" w:rsidRDefault="000113ED"/>
    <w:p w:rsidR="007E6126" w:rsidRDefault="007E6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0113ED" w:rsidRPr="007E6126" w:rsidRDefault="00522EB8" w:rsidP="00011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Mittlere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E6126" w:rsidRDefault="007E6126"/>
    <w:p w:rsidR="007E6126" w:rsidRDefault="007E6126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:rsidTr="00502F97">
        <w:tc>
          <w:tcPr>
            <w:tcW w:w="9062" w:type="dxa"/>
          </w:tcPr>
          <w:p w:rsidR="000113ED" w:rsidRPr="003B038B" w:rsidRDefault="00F27E40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Geringe</w:t>
            </w:r>
            <w:r w:rsidR="00522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Priorität: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3ED" w:rsidRDefault="000113E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972346" w:rsidRPr="003B038B" w:rsidRDefault="00972346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2A49" w:rsidRPr="00E50165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BA2A49" w:rsidRPr="00BA2A49" w:rsidRDefault="007E6126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5537A2">
        <w:rPr>
          <w:rFonts w:asciiTheme="minorHAnsi" w:hAnsiTheme="minorHAnsi" w:cstheme="minorHAnsi"/>
          <w:b/>
          <w:sz w:val="22"/>
          <w:szCs w:val="22"/>
        </w:rPr>
        <w:t>O</w:t>
      </w:r>
      <w:r w:rsidR="00BA2A49" w:rsidRPr="005537A2">
        <w:rPr>
          <w:rFonts w:asciiTheme="minorHAnsi" w:hAnsiTheme="minorHAnsi" w:cstheme="minorHAnsi"/>
          <w:b/>
          <w:sz w:val="22"/>
          <w:szCs w:val="22"/>
        </w:rPr>
        <w:t>ptimierungsmaßnahmen außerhalb der Risikoanalyse</w:t>
      </w:r>
    </w:p>
    <w:p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6240C" w:rsidRPr="00E6240C">
        <w:rPr>
          <w:rFonts w:asciiTheme="minorHAnsi" w:hAnsiTheme="minorHAnsi" w:cstheme="minorHAnsi"/>
          <w:sz w:val="22"/>
          <w:szCs w:val="22"/>
        </w:rPr>
        <w:t>ggf. Umstellung andere Genetik, Veränderungen im Management, interdisziplinäre Bestandsbetreuung, etc.)</w:t>
      </w:r>
    </w:p>
    <w:p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:rsidTr="00FC6872">
        <w:tc>
          <w:tcPr>
            <w:tcW w:w="9062" w:type="dxa"/>
          </w:tcPr>
          <w:p w:rsidR="00BF302D" w:rsidRDefault="00BF302D" w:rsidP="00FC68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1569E">
              <w:rPr>
                <w:rFonts w:asciiTheme="minorHAnsi" w:hAnsiTheme="minorHAnsi" w:cstheme="minorHAnsi"/>
                <w:sz w:val="22"/>
                <w:szCs w:val="22"/>
              </w:rPr>
            </w:r>
            <w:r w:rsidR="0031569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1569E">
              <w:rPr>
                <w:rFonts w:asciiTheme="minorHAnsi" w:hAnsiTheme="minorHAnsi" w:cstheme="minorHAnsi"/>
                <w:sz w:val="22"/>
                <w:szCs w:val="22"/>
              </w:rPr>
            </w:r>
            <w:r w:rsidR="0031569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:rsidR="00BF302D" w:rsidRPr="003B038B" w:rsidRDefault="00BF302D" w:rsidP="00FC6872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:rsidR="007E6126" w:rsidRDefault="007E6126" w:rsidP="00B243FB">
      <w:pPr>
        <w:rPr>
          <w:rFonts w:asciiTheme="minorHAnsi" w:hAnsiTheme="minorHAnsi" w:cstheme="minorHAnsi"/>
          <w:sz w:val="22"/>
          <w:szCs w:val="22"/>
        </w:rPr>
      </w:pP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Unterschrift Tierhalter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>hrift Tierarzt und oder Berater</w:t>
      </w:r>
    </w:p>
    <w:sectPr w:rsidR="00B243FB" w:rsidRPr="003B038B" w:rsidSect="004C12C2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B4" w:rsidRDefault="00D775B4">
      <w:r>
        <w:separator/>
      </w:r>
    </w:p>
  </w:endnote>
  <w:endnote w:type="continuationSeparator" w:id="0">
    <w:p w:rsidR="00D775B4" w:rsidRDefault="00D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E6EF4" w:rsidRPr="00294662" w:rsidRDefault="004E6EF4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31569E">
          <w:rPr>
            <w:noProof/>
            <w:sz w:val="20"/>
            <w:szCs w:val="20"/>
          </w:rPr>
          <w:t>6</w:t>
        </w:r>
        <w:r w:rsidRPr="00294662">
          <w:rPr>
            <w:sz w:val="20"/>
            <w:szCs w:val="20"/>
          </w:rPr>
          <w:fldChar w:fldCharType="end"/>
        </w:r>
      </w:p>
    </w:sdtContent>
  </w:sdt>
  <w:p w:rsidR="004E6EF4" w:rsidRDefault="004E6E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B4" w:rsidRDefault="00D775B4">
      <w:r>
        <w:separator/>
      </w:r>
    </w:p>
  </w:footnote>
  <w:footnote w:type="continuationSeparator" w:id="0">
    <w:p w:rsidR="00D775B4" w:rsidRDefault="00D775B4">
      <w:r>
        <w:continuationSeparator/>
      </w:r>
    </w:p>
  </w:footnote>
  <w:footnote w:id="1">
    <w:p w:rsidR="004E6EF4" w:rsidRPr="00CF4B97" w:rsidRDefault="004E6EF4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FC6872">
        <w:rPr>
          <w:rStyle w:val="Funotenzeichen"/>
          <w:rFonts w:asciiTheme="minorHAnsi" w:hAnsiTheme="minorHAnsi" w:cstheme="minorHAnsi"/>
        </w:rPr>
        <w:footnoteRef/>
      </w:r>
      <w:r w:rsidRPr="00FC6872">
        <w:rPr>
          <w:rFonts w:asciiTheme="minorHAnsi" w:hAnsiTheme="minorHAnsi" w:cstheme="minorHAnsi"/>
        </w:rPr>
        <w:t xml:space="preserve"> 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jede Nutzungsgruppe, in der ab dem 1. Juli 2021 weiterhin Schwänze kupiert werden, ist ein </w:t>
      </w:r>
      <w:r w:rsidRPr="00E6240C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zu erstellen. Dies gilt auch</w:t>
      </w:r>
      <w:r w:rsidRPr="00FC6872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:rsidR="00164288" w:rsidRPr="00164288" w:rsidRDefault="001642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64288">
        <w:t>Dokumentationen über die Erhebungen der Schwanz- und Ohrenverletzungen in 2019 und 2020 sind dem Maßnahmenplan als Anlagen beizufügen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F4" w:rsidRPr="005537A2" w:rsidRDefault="00DA35A1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>
      <w:rPr>
        <w:rFonts w:asciiTheme="minorHAnsi" w:hAnsiTheme="minorHAnsi" w:cstheme="minorHAnsi"/>
        <w:b/>
        <w:color w:val="A6A6A6" w:themeColor="background1" w:themeShade="A6"/>
      </w:rPr>
      <w:t>Anlage 2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 xml:space="preserve">, 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 xml:space="preserve">Maßnahmenplan 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>Kurzversion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5537A2" w:rsidRPr="005537A2">
      <w:rPr>
        <w:rFonts w:asciiTheme="minorHAnsi" w:hAnsiTheme="minorHAnsi" w:cstheme="minorHAnsi"/>
        <w:color w:val="A6A6A6" w:themeColor="background1" w:themeShade="A6"/>
      </w:rPr>
      <w:t>Stand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 xml:space="preserve"> </w:t>
    </w:r>
    <w:r w:rsidR="002E323F" w:rsidRPr="005537A2">
      <w:rPr>
        <w:rFonts w:asciiTheme="minorHAnsi" w:hAnsiTheme="minorHAnsi" w:cstheme="minorHAnsi"/>
        <w:color w:val="A6A6A6" w:themeColor="background1" w:themeShade="A6"/>
      </w:rPr>
      <w:t>06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>/2021</w:t>
    </w:r>
  </w:p>
  <w:p w:rsidR="004E6EF4" w:rsidRDefault="004E6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6534F"/>
    <w:rsid w:val="00085748"/>
    <w:rsid w:val="000A13C2"/>
    <w:rsid w:val="000E4D83"/>
    <w:rsid w:val="000E6EE9"/>
    <w:rsid w:val="0010180E"/>
    <w:rsid w:val="00105836"/>
    <w:rsid w:val="001140F4"/>
    <w:rsid w:val="00117EE1"/>
    <w:rsid w:val="00164288"/>
    <w:rsid w:val="0016625C"/>
    <w:rsid w:val="0017533A"/>
    <w:rsid w:val="0018505D"/>
    <w:rsid w:val="0027716A"/>
    <w:rsid w:val="002A7836"/>
    <w:rsid w:val="002B4D2C"/>
    <w:rsid w:val="002C0967"/>
    <w:rsid w:val="002E323F"/>
    <w:rsid w:val="002E737D"/>
    <w:rsid w:val="002F1072"/>
    <w:rsid w:val="002F75B2"/>
    <w:rsid w:val="00306035"/>
    <w:rsid w:val="0031569E"/>
    <w:rsid w:val="0032266E"/>
    <w:rsid w:val="00323219"/>
    <w:rsid w:val="003335BE"/>
    <w:rsid w:val="00383622"/>
    <w:rsid w:val="003B038B"/>
    <w:rsid w:val="003B3E1A"/>
    <w:rsid w:val="003E55CA"/>
    <w:rsid w:val="00424FA5"/>
    <w:rsid w:val="004602E7"/>
    <w:rsid w:val="004C12C2"/>
    <w:rsid w:val="004E6BC9"/>
    <w:rsid w:val="004E6EF4"/>
    <w:rsid w:val="00502F97"/>
    <w:rsid w:val="00522EB8"/>
    <w:rsid w:val="005537A2"/>
    <w:rsid w:val="005856B4"/>
    <w:rsid w:val="005A062A"/>
    <w:rsid w:val="005A5F76"/>
    <w:rsid w:val="005B1395"/>
    <w:rsid w:val="00627ADB"/>
    <w:rsid w:val="00661AB2"/>
    <w:rsid w:val="00680E7E"/>
    <w:rsid w:val="006A6F86"/>
    <w:rsid w:val="006E6345"/>
    <w:rsid w:val="007049A8"/>
    <w:rsid w:val="007077AC"/>
    <w:rsid w:val="00752DED"/>
    <w:rsid w:val="007A2C9C"/>
    <w:rsid w:val="007E300A"/>
    <w:rsid w:val="007E6126"/>
    <w:rsid w:val="007F022D"/>
    <w:rsid w:val="00827F79"/>
    <w:rsid w:val="00876FEE"/>
    <w:rsid w:val="008A2443"/>
    <w:rsid w:val="00920CFF"/>
    <w:rsid w:val="0092582B"/>
    <w:rsid w:val="00972346"/>
    <w:rsid w:val="0097328E"/>
    <w:rsid w:val="00987495"/>
    <w:rsid w:val="009944AA"/>
    <w:rsid w:val="009F5B02"/>
    <w:rsid w:val="00A05292"/>
    <w:rsid w:val="00A43D01"/>
    <w:rsid w:val="00A55653"/>
    <w:rsid w:val="00A70A64"/>
    <w:rsid w:val="00A86C75"/>
    <w:rsid w:val="00AA4639"/>
    <w:rsid w:val="00AD3733"/>
    <w:rsid w:val="00AF4F77"/>
    <w:rsid w:val="00B00CAD"/>
    <w:rsid w:val="00B243FB"/>
    <w:rsid w:val="00B25A7D"/>
    <w:rsid w:val="00B70C8B"/>
    <w:rsid w:val="00BA2A49"/>
    <w:rsid w:val="00BB7AA2"/>
    <w:rsid w:val="00BC2DB7"/>
    <w:rsid w:val="00BF302D"/>
    <w:rsid w:val="00C01A46"/>
    <w:rsid w:val="00C34307"/>
    <w:rsid w:val="00C800E2"/>
    <w:rsid w:val="00C82457"/>
    <w:rsid w:val="00C83BDB"/>
    <w:rsid w:val="00CF009D"/>
    <w:rsid w:val="00CF4B97"/>
    <w:rsid w:val="00D326F5"/>
    <w:rsid w:val="00D656C4"/>
    <w:rsid w:val="00D65867"/>
    <w:rsid w:val="00D775B4"/>
    <w:rsid w:val="00DA35A1"/>
    <w:rsid w:val="00DE179B"/>
    <w:rsid w:val="00DF1604"/>
    <w:rsid w:val="00DF6C25"/>
    <w:rsid w:val="00E133D6"/>
    <w:rsid w:val="00E50165"/>
    <w:rsid w:val="00E54578"/>
    <w:rsid w:val="00E6240C"/>
    <w:rsid w:val="00E74137"/>
    <w:rsid w:val="00EA6962"/>
    <w:rsid w:val="00ED0D69"/>
    <w:rsid w:val="00EE01F9"/>
    <w:rsid w:val="00EF75A0"/>
    <w:rsid w:val="00F06CD8"/>
    <w:rsid w:val="00F27E40"/>
    <w:rsid w:val="00F3577E"/>
    <w:rsid w:val="00F572C1"/>
    <w:rsid w:val="00F57D63"/>
    <w:rsid w:val="00FC0252"/>
    <w:rsid w:val="00FC233E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AA2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39F6-C825-4D3A-8F97-850C81BF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8527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Breuning Senta</cp:lastModifiedBy>
  <cp:revision>2</cp:revision>
  <dcterms:created xsi:type="dcterms:W3CDTF">2021-09-22T07:30:00Z</dcterms:created>
  <dcterms:modified xsi:type="dcterms:W3CDTF">2021-09-22T07:30:00Z</dcterms:modified>
</cp:coreProperties>
</file>